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4" w:rsidRPr="00D3689F" w:rsidRDefault="00B60054">
      <w:pPr>
        <w:pStyle w:val="Heading1"/>
        <w:tabs>
          <w:tab w:val="left" w:pos="2160"/>
        </w:tabs>
        <w:ind w:left="2160"/>
        <w:rPr>
          <w:rFonts w:ascii="Garamond" w:hAnsi="Garamond" w:cs="Tahoma"/>
          <w:b/>
          <w:sz w:val="36"/>
        </w:rPr>
      </w:pPr>
      <w:r w:rsidRPr="00D3689F">
        <w:rPr>
          <w:rFonts w:ascii="Garamond" w:hAnsi="Garamond" w:cs="Tahoma"/>
          <w:b/>
          <w:sz w:val="36"/>
        </w:rPr>
        <w:t>POSSUM VALLEY MUNICIPAL AUTHORITY</w:t>
      </w:r>
    </w:p>
    <w:p w:rsidR="00B60054" w:rsidRDefault="00B60054">
      <w:pPr>
        <w:rPr>
          <w:rFonts w:ascii="Tahoma" w:hAnsi="Tahoma" w:cs="Tahoma"/>
          <w:sz w:val="16"/>
        </w:rPr>
      </w:pPr>
    </w:p>
    <w:p w:rsidR="000E33AA" w:rsidRDefault="00B60054" w:rsidP="000E33AA">
      <w:pPr>
        <w:rPr>
          <w:rFonts w:ascii="Garamond" w:hAnsi="Garamond" w:cs="Tahoma"/>
          <w:sz w:val="18"/>
          <w:szCs w:val="18"/>
        </w:rPr>
      </w:pPr>
      <w:r w:rsidRPr="00215F88">
        <w:rPr>
          <w:rFonts w:ascii="Garamond" w:hAnsi="Garamond" w:cs="Tahoma"/>
          <w:sz w:val="18"/>
          <w:szCs w:val="18"/>
        </w:rPr>
        <w:t xml:space="preserve">609 CLEARVIEW </w:t>
      </w:r>
      <w:r w:rsidR="000E33AA">
        <w:rPr>
          <w:rFonts w:ascii="Garamond" w:hAnsi="Garamond" w:cs="Tahoma"/>
          <w:sz w:val="18"/>
          <w:szCs w:val="18"/>
        </w:rPr>
        <w:t>RD.</w:t>
      </w:r>
    </w:p>
    <w:p w:rsidR="00B60054" w:rsidRDefault="000E33AA">
      <w:pPr>
        <w:rPr>
          <w:rFonts w:ascii="Tahoma" w:hAnsi="Tahoma" w:cs="Tahoma"/>
          <w:sz w:val="16"/>
        </w:rPr>
      </w:pPr>
      <w:r>
        <w:rPr>
          <w:rFonts w:ascii="Garamond" w:hAnsi="Garamond" w:cs="Tahoma"/>
          <w:sz w:val="18"/>
          <w:szCs w:val="18"/>
        </w:rPr>
        <w:t>ASPERS, PA 17304</w:t>
      </w:r>
    </w:p>
    <w:p w:rsidR="00B60054" w:rsidRPr="00215F88" w:rsidRDefault="00B60054" w:rsidP="00D3689F">
      <w:pPr>
        <w:pBdr>
          <w:top w:val="double" w:sz="40" w:space="1" w:color="000000"/>
        </w:pBdr>
        <w:jc w:val="right"/>
        <w:rPr>
          <w:rFonts w:ascii="Garamond" w:hAnsi="Garamond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</w:t>
      </w:r>
      <w:r>
        <w:rPr>
          <w:sz w:val="16"/>
        </w:rPr>
        <w:tab/>
        <w:t xml:space="preserve">      </w:t>
      </w:r>
      <w:r w:rsidR="0003606F">
        <w:rPr>
          <w:sz w:val="16"/>
        </w:rPr>
        <w:t xml:space="preserve">     </w:t>
      </w:r>
      <w:r w:rsidR="0003606F" w:rsidRPr="00215F88">
        <w:rPr>
          <w:rFonts w:ascii="Garamond" w:hAnsi="Garamond"/>
          <w:sz w:val="18"/>
          <w:szCs w:val="18"/>
        </w:rPr>
        <w:t>P</w:t>
      </w:r>
      <w:r w:rsidRPr="00215F88">
        <w:rPr>
          <w:rFonts w:ascii="Garamond" w:hAnsi="Garamond" w:cs="Tahoma"/>
          <w:sz w:val="18"/>
          <w:szCs w:val="18"/>
        </w:rPr>
        <w:t>hone</w:t>
      </w:r>
      <w:r w:rsidR="0003606F" w:rsidRPr="00215F88">
        <w:rPr>
          <w:rFonts w:ascii="Garamond" w:hAnsi="Garamond" w:cs="Tahoma"/>
          <w:sz w:val="18"/>
          <w:szCs w:val="18"/>
        </w:rPr>
        <w:t>-</w:t>
      </w:r>
      <w:r w:rsidRPr="00215F88">
        <w:rPr>
          <w:rFonts w:ascii="Garamond" w:hAnsi="Garamond" w:cs="Tahoma"/>
          <w:sz w:val="18"/>
          <w:szCs w:val="18"/>
        </w:rPr>
        <w:t xml:space="preserve"> </w:t>
      </w:r>
      <w:r w:rsidR="0003606F" w:rsidRPr="00215F88">
        <w:rPr>
          <w:rFonts w:ascii="Garamond" w:hAnsi="Garamond" w:cs="Tahoma"/>
          <w:sz w:val="18"/>
          <w:szCs w:val="18"/>
        </w:rPr>
        <w:t>(</w:t>
      </w:r>
      <w:r w:rsidRPr="00215F88">
        <w:rPr>
          <w:rFonts w:ascii="Garamond" w:hAnsi="Garamond" w:cs="Tahoma"/>
          <w:sz w:val="18"/>
          <w:szCs w:val="18"/>
        </w:rPr>
        <w:t>717</w:t>
      </w:r>
      <w:r w:rsidR="0003606F" w:rsidRPr="00215F88">
        <w:rPr>
          <w:rFonts w:ascii="Garamond" w:hAnsi="Garamond" w:cs="Tahoma"/>
          <w:sz w:val="18"/>
          <w:szCs w:val="18"/>
        </w:rPr>
        <w:t xml:space="preserve">) </w:t>
      </w:r>
      <w:r w:rsidRPr="00215F88">
        <w:rPr>
          <w:rFonts w:ascii="Garamond" w:hAnsi="Garamond" w:cs="Tahoma"/>
          <w:sz w:val="18"/>
          <w:szCs w:val="18"/>
        </w:rPr>
        <w:t>677-8551</w:t>
      </w:r>
    </w:p>
    <w:p w:rsidR="00B60054" w:rsidRPr="00215F88" w:rsidRDefault="0003606F" w:rsidP="00D3689F">
      <w:pPr>
        <w:pBdr>
          <w:top w:val="double" w:sz="40" w:space="1" w:color="000000"/>
        </w:pBdr>
        <w:jc w:val="right"/>
        <w:rPr>
          <w:rFonts w:ascii="Garamond" w:hAnsi="Garamond" w:cs="Tahoma"/>
          <w:sz w:val="18"/>
          <w:szCs w:val="18"/>
        </w:rPr>
      </w:pP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  <w:t xml:space="preserve">               </w:t>
      </w:r>
      <w:r w:rsidR="00B60054" w:rsidRPr="00215F88">
        <w:rPr>
          <w:rFonts w:ascii="Garamond" w:hAnsi="Garamond" w:cs="Tahoma"/>
          <w:sz w:val="18"/>
          <w:szCs w:val="18"/>
        </w:rPr>
        <w:t>Fax</w:t>
      </w:r>
      <w:r w:rsidRPr="00215F88">
        <w:rPr>
          <w:rFonts w:ascii="Garamond" w:hAnsi="Garamond" w:cs="Tahoma"/>
          <w:sz w:val="18"/>
          <w:szCs w:val="18"/>
        </w:rPr>
        <w:t xml:space="preserve">-  </w:t>
      </w:r>
      <w:r w:rsidR="00B60054" w:rsidRPr="00215F88">
        <w:rPr>
          <w:rFonts w:ascii="Garamond" w:hAnsi="Garamond" w:cs="Tahoma"/>
          <w:sz w:val="18"/>
          <w:szCs w:val="18"/>
        </w:rPr>
        <w:t xml:space="preserve"> </w:t>
      </w:r>
      <w:r w:rsidRPr="00215F88">
        <w:rPr>
          <w:rFonts w:ascii="Garamond" w:hAnsi="Garamond" w:cs="Tahoma"/>
          <w:sz w:val="18"/>
          <w:szCs w:val="18"/>
        </w:rPr>
        <w:t>(</w:t>
      </w:r>
      <w:r w:rsidR="00B60054" w:rsidRPr="00215F88">
        <w:rPr>
          <w:rFonts w:ascii="Garamond" w:hAnsi="Garamond" w:cs="Tahoma"/>
          <w:sz w:val="18"/>
          <w:szCs w:val="18"/>
        </w:rPr>
        <w:t>717</w:t>
      </w:r>
      <w:r w:rsidRPr="00215F88">
        <w:rPr>
          <w:rFonts w:ascii="Garamond" w:hAnsi="Garamond" w:cs="Tahoma"/>
          <w:sz w:val="18"/>
          <w:szCs w:val="18"/>
        </w:rPr>
        <w:t xml:space="preserve">) </w:t>
      </w:r>
      <w:r w:rsidR="00B60054" w:rsidRPr="00215F88">
        <w:rPr>
          <w:rFonts w:ascii="Garamond" w:hAnsi="Garamond" w:cs="Tahoma"/>
          <w:sz w:val="18"/>
          <w:szCs w:val="18"/>
        </w:rPr>
        <w:t>677-4703</w:t>
      </w:r>
    </w:p>
    <w:p w:rsidR="00B60054" w:rsidRDefault="00B60054" w:rsidP="00D3689F">
      <w:pPr>
        <w:jc w:val="right"/>
        <w:rPr>
          <w:rFonts w:cs="Arial"/>
          <w:sz w:val="24"/>
        </w:rPr>
      </w:pPr>
      <w:r w:rsidRPr="00215F88">
        <w:rPr>
          <w:rFonts w:ascii="Garamond" w:hAnsi="Garamond" w:cs="Tahoma"/>
          <w:sz w:val="18"/>
          <w:szCs w:val="18"/>
        </w:rPr>
        <w:tab/>
      </w:r>
      <w:r w:rsidRPr="00215F88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</w:r>
      <w:r w:rsidR="00EB09A9">
        <w:rPr>
          <w:rFonts w:ascii="Garamond" w:hAnsi="Garamond" w:cs="Tahoma"/>
          <w:sz w:val="18"/>
          <w:szCs w:val="18"/>
        </w:rPr>
        <w:tab/>
        <w:t xml:space="preserve">          </w:t>
      </w:r>
      <w:r w:rsidR="00EB09A9" w:rsidRPr="00EB09A9">
        <w:rPr>
          <w:rFonts w:ascii="Garamond" w:hAnsi="Garamond"/>
          <w:sz w:val="18"/>
          <w:szCs w:val="18"/>
        </w:rPr>
        <w:t>possumvalley@emb</w:t>
      </w:r>
      <w:r w:rsidR="00EB09A9">
        <w:rPr>
          <w:rFonts w:ascii="Garamond" w:hAnsi="Garamond"/>
          <w:sz w:val="18"/>
          <w:szCs w:val="18"/>
        </w:rPr>
        <w:t>arqmail.com</w:t>
      </w:r>
    </w:p>
    <w:p w:rsidR="002C39E0" w:rsidRDefault="002C39E0" w:rsidP="002C39E0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0"/>
          <w:sz w:val="24"/>
          <w:szCs w:val="24"/>
          <w:lang w:eastAsia="en-US"/>
        </w:rPr>
      </w:pPr>
    </w:p>
    <w:p w:rsidR="00494811" w:rsidRDefault="00494811" w:rsidP="00494811">
      <w:pPr>
        <w:shd w:val="clear" w:color="auto" w:fill="FFFFFF"/>
        <w:suppressAutoHyphens w:val="0"/>
        <w:spacing w:before="100" w:beforeAutospacing="1" w:after="100" w:afterAutospacing="1"/>
        <w:jc w:val="center"/>
        <w:outlineLvl w:val="1"/>
        <w:rPr>
          <w:rFonts w:ascii="Garamond" w:hAnsi="Garamond" w:cs="Arial"/>
          <w:color w:val="2D6092"/>
          <w:spacing w:val="0"/>
          <w:kern w:val="36"/>
          <w:sz w:val="29"/>
          <w:szCs w:val="29"/>
          <w:u w:val="single"/>
          <w:lang w:val="en" w:eastAsia="en-US"/>
        </w:rPr>
      </w:pPr>
      <w:r w:rsidRPr="00494811">
        <w:rPr>
          <w:rFonts w:ascii="Garamond" w:hAnsi="Garamond" w:cs="Arial"/>
          <w:color w:val="2D6092"/>
          <w:spacing w:val="0"/>
          <w:kern w:val="36"/>
          <w:sz w:val="29"/>
          <w:szCs w:val="29"/>
          <w:u w:val="single"/>
          <w:lang w:val="en" w:eastAsia="en-US"/>
        </w:rPr>
        <w:t>Possum Valley Right to Know Fee Structure</w:t>
      </w:r>
    </w:p>
    <w:p w:rsidR="00494811" w:rsidRP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In accordance with the Pennsylvania Right to Know Law, the </w:t>
      </w:r>
      <w:hyperlink r:id="rId6" w:tgtFrame="_blank" w:history="1">
        <w:r w:rsidRPr="00494811">
          <w:rPr>
            <w:rFonts w:ascii="Garamond" w:hAnsi="Garamond" w:cs="Arial"/>
            <w:spacing w:val="0"/>
            <w:sz w:val="24"/>
            <w:szCs w:val="24"/>
            <w:lang w:val="en" w:eastAsia="en-US"/>
          </w:rPr>
          <w:t>Possum</w:t>
        </w:r>
      </w:hyperlink>
      <w:r w:rsidRPr="00494811">
        <w:rPr>
          <w:rFonts w:ascii="Garamond" w:hAnsi="Garamond" w:cs="Arial"/>
          <w:spacing w:val="0"/>
          <w:sz w:val="24"/>
          <w:szCs w:val="24"/>
          <w:lang w:val="en" w:eastAsia="en-US"/>
        </w:rPr>
        <w:t xml:space="preserve"> Valley Municipal Authority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has established a </w:t>
      </w:r>
      <w:hyperlink r:id="rId7" w:tgtFrame="_blank" w:history="1">
        <w:r w:rsidRPr="00494811">
          <w:rPr>
            <w:rFonts w:ascii="Garamond" w:hAnsi="Garamond" w:cs="Arial"/>
            <w:spacing w:val="0"/>
            <w:sz w:val="24"/>
            <w:szCs w:val="24"/>
            <w:u w:val="single"/>
            <w:lang w:val="en" w:eastAsia="en-US"/>
          </w:rPr>
          <w:t>fee schedule</w:t>
        </w:r>
      </w:hyperlink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for “duplication by photocopying, printing from electronic media or microfilm, copying onto electronic media, transmission by facsimile or other electronic means and other means of duplication.”  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br/>
        <w:t> 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br/>
      </w:r>
      <w:r w:rsidRPr="00494811">
        <w:rPr>
          <w:rFonts w:ascii="Garamond" w:hAnsi="Garamond" w:cs="Arial"/>
          <w:b/>
          <w:i/>
          <w:color w:val="201D18"/>
          <w:spacing w:val="0"/>
          <w:sz w:val="24"/>
          <w:szCs w:val="24"/>
          <w:lang w:val="en" w:eastAsia="en-US"/>
        </w:rPr>
        <w:t xml:space="preserve">The </w:t>
      </w:r>
      <w:r w:rsidRPr="004C3F98">
        <w:rPr>
          <w:rFonts w:ascii="Garamond" w:hAnsi="Garamond" w:cs="Arial"/>
          <w:b/>
          <w:i/>
          <w:color w:val="201D18"/>
          <w:spacing w:val="0"/>
          <w:sz w:val="24"/>
          <w:szCs w:val="24"/>
          <w:lang w:val="en" w:eastAsia="en-US"/>
        </w:rPr>
        <w:t>Possum Valley Municipal Authority’s</w:t>
      </w:r>
      <w:r w:rsidRPr="00494811">
        <w:rPr>
          <w:rFonts w:ascii="Garamond" w:hAnsi="Garamond" w:cs="Arial"/>
          <w:b/>
          <w:i/>
          <w:color w:val="201D18"/>
          <w:spacing w:val="0"/>
          <w:sz w:val="24"/>
          <w:szCs w:val="24"/>
          <w:lang w:val="en" w:eastAsia="en-US"/>
        </w:rPr>
        <w:t xml:space="preserve"> Right to Know policy establishes the following items regarding fees:</w:t>
      </w:r>
      <w:r w:rsidRPr="00494811">
        <w:rPr>
          <w:rFonts w:ascii="Garamond" w:hAnsi="Garamond" w:cs="Arial"/>
          <w:b/>
          <w:i/>
          <w:color w:val="201D18"/>
          <w:spacing w:val="0"/>
          <w:sz w:val="24"/>
          <w:szCs w:val="24"/>
          <w:lang w:val="en" w:eastAsia="en-US"/>
        </w:rPr>
        <w:br/>
      </w:r>
    </w:p>
    <w:p w:rsidR="00494811" w:rsidRDefault="00494811" w:rsidP="00494811">
      <w:pPr>
        <w:pStyle w:val="ListParagraph"/>
        <w:numPr>
          <w:ilvl w:val="0"/>
          <w:numId w:val="2"/>
        </w:num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All applicable fees shall be paid in order to receive access to the requested record.</w:t>
      </w:r>
    </w:p>
    <w:p w:rsidR="004C3F98" w:rsidRPr="00494811" w:rsidRDefault="004C3F98" w:rsidP="004C3F98">
      <w:pPr>
        <w:pStyle w:val="ListParagraph"/>
        <w:shd w:val="clear" w:color="auto" w:fill="FFFFFF"/>
        <w:suppressAutoHyphens w:val="0"/>
        <w:ind w:left="108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C3F98" w:rsidRDefault="00494811" w:rsidP="004C3F98">
      <w:pPr>
        <w:pStyle w:val="ListParagraph"/>
        <w:numPr>
          <w:ilvl w:val="0"/>
          <w:numId w:val="2"/>
        </w:num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Postage fees may not exceed the actual cost of mailing.</w:t>
      </w:r>
    </w:p>
    <w:p w:rsidR="004C3F98" w:rsidRPr="004C3F98" w:rsidRDefault="004C3F98" w:rsidP="004C3F98">
      <w:pPr>
        <w:pStyle w:val="ListParagraph"/>
        <w:shd w:val="clear" w:color="auto" w:fill="FFFFFF"/>
        <w:suppressAutoHyphens w:val="0"/>
        <w:ind w:left="108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C3F98" w:rsidRDefault="00494811" w:rsidP="004C3F98">
      <w:pPr>
        <w:pStyle w:val="ListParagraph"/>
        <w:numPr>
          <w:ilvl w:val="0"/>
          <w:numId w:val="2"/>
        </w:num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Basic duplicating fees: $0.25 per page</w:t>
      </w:r>
    </w:p>
    <w:p w:rsidR="004C3F98" w:rsidRPr="004C3F98" w:rsidRDefault="004C3F98" w:rsidP="004C3F98">
      <w:pPr>
        <w:pStyle w:val="ListParagraph"/>
        <w:shd w:val="clear" w:color="auto" w:fill="FFFFFF"/>
        <w:suppressAutoHyphens w:val="0"/>
        <w:ind w:left="108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C3F98" w:rsidRDefault="00494811" w:rsidP="004C3F98">
      <w:pPr>
        <w:pStyle w:val="ListParagraph"/>
        <w:numPr>
          <w:ilvl w:val="0"/>
          <w:numId w:val="2"/>
        </w:num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Fees for specialized documents (including, but not limited to, blue prints, color copies, non-standard size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d documents) may not exceed the </w:t>
      </w: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actual cost.</w:t>
      </w:r>
    </w:p>
    <w:p w:rsidR="004C3F98" w:rsidRPr="004C3F98" w:rsidRDefault="004C3F98" w:rsidP="004C3F98">
      <w:pPr>
        <w:pStyle w:val="ListParagraph"/>
        <w:shd w:val="clear" w:color="auto" w:fill="FFFFFF"/>
        <w:suppressAutoHyphens w:val="0"/>
        <w:ind w:left="108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C3F98" w:rsidRDefault="00494811" w:rsidP="004C3F98">
      <w:pPr>
        <w:pStyle w:val="ListParagraph"/>
        <w:numPr>
          <w:ilvl w:val="0"/>
          <w:numId w:val="2"/>
        </w:num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Fees for certified copies: $1.00 per record</w:t>
      </w:r>
    </w:p>
    <w:p w:rsidR="004C3F98" w:rsidRPr="004C3F98" w:rsidRDefault="004C3F98" w:rsidP="004C3F98">
      <w:pPr>
        <w:pStyle w:val="ListParagraph"/>
        <w:shd w:val="clear" w:color="auto" w:fill="FFFFFF"/>
        <w:suppressAutoHyphens w:val="0"/>
        <w:ind w:left="108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C3F98" w:rsidRDefault="001835AC" w:rsidP="001835AC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F.</w:t>
      </w:r>
      <w:r w:rsidR="00B846B6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  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Conversion to Paper: If the record is not available on paper the fee shall b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e the lesser of electronic 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duplicat</w:t>
      </w: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ion or what the equivalent</w:t>
      </w:r>
      <w:r w:rsidR="008150AF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</w:t>
      </w: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duplication fee 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would have been had the record been on paper.</w:t>
      </w:r>
    </w:p>
    <w:p w:rsidR="004C3F98" w:rsidRDefault="004C3F98" w:rsidP="001835AC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Default="004C3F98" w:rsidP="004C3F98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  <w:t>G</w:t>
      </w: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.  </w:t>
      </w:r>
      <w:r w:rsidR="00494811"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The </w:t>
      </w:r>
      <w:r w:rsidR="00A25924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Authority</w:t>
      </w:r>
      <w:r w:rsidR="00494811" w:rsidRP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may waive applicable fees when:</w:t>
      </w:r>
    </w:p>
    <w:p w:rsidR="004C3F98" w:rsidRPr="004C3F98" w:rsidRDefault="004C3F98" w:rsidP="004C3F98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    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1.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The requester duplicates the record; or</w:t>
      </w:r>
    </w:p>
    <w:p w:rsid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    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2.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The </w:t>
      </w:r>
      <w:r w:rsidR="00A25924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Authority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determines it is in the public interest to do so. </w:t>
      </w:r>
    </w:p>
    <w:p w:rsidR="004C3F98" w:rsidRPr="00494811" w:rsidRDefault="004C3F98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Default="004C3F98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H.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Any other fees charged by the </w:t>
      </w:r>
      <w:r w:rsidR="00A25924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Authority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must be:</w:t>
      </w:r>
    </w:p>
    <w:p w:rsidR="004C3F98" w:rsidRPr="00494811" w:rsidRDefault="004C3F98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    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1.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Permitted by law or statute; </w:t>
      </w:r>
    </w:p>
    <w:p w:rsidR="00494811" w:rsidRP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    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2.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Based on actual cost incurred by the </w:t>
      </w:r>
      <w:r w:rsidR="00A25924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Authority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; and </w:t>
      </w:r>
    </w:p>
    <w:p w:rsidR="00494811" w:rsidRDefault="00494811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    </w:t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C3F98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3.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Reasonable.</w:t>
      </w:r>
    </w:p>
    <w:p w:rsidR="004C3F98" w:rsidRPr="00494811" w:rsidRDefault="004C3F98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</w:p>
    <w:p w:rsidR="00494811" w:rsidRPr="00494811" w:rsidRDefault="004C3F98" w:rsidP="00494811">
      <w:pPr>
        <w:shd w:val="clear" w:color="auto" w:fill="FFFFFF"/>
        <w:suppressAutoHyphens w:val="0"/>
        <w:jc w:val="left"/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</w:pP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ab/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I.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</w:t>
      </w:r>
      <w:r>
        <w:rPr>
          <w:rFonts w:ascii="Garamond" w:hAnsi="Garamond" w:cs="Arial"/>
          <w:color w:val="201D18"/>
          <w:spacing w:val="0"/>
          <w:sz w:val="24"/>
          <w:szCs w:val="24"/>
          <w:bdr w:val="none" w:sz="0" w:space="0" w:color="auto" w:frame="1"/>
          <w:lang w:val="en" w:eastAsia="en-US"/>
        </w:rPr>
        <w:t xml:space="preserve">  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Prior to the </w:t>
      </w:r>
      <w:r w:rsidR="00A25924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Authority</w:t>
      </w:r>
      <w:bookmarkStart w:id="0" w:name="_GoBack"/>
      <w:bookmarkEnd w:id="0"/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 granting a request for access under </w:t>
      </w:r>
      <w:r w:rsidR="008150AF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the Right to Know Law, t</w:t>
      </w: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he 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requester shall prepay an est</w:t>
      </w:r>
      <w:r w:rsidR="00B846B6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i</w:t>
      </w:r>
      <w:r w:rsidR="008150AF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 xml:space="preserve">mate of the authorized fees if 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the fees requi</w:t>
      </w:r>
      <w:r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red to fulfill the request </w:t>
      </w:r>
      <w:r w:rsidR="00494811" w:rsidRPr="00494811">
        <w:rPr>
          <w:rFonts w:ascii="Garamond" w:hAnsi="Garamond" w:cs="Arial"/>
          <w:color w:val="201D18"/>
          <w:spacing w:val="0"/>
          <w:sz w:val="24"/>
          <w:szCs w:val="24"/>
          <w:lang w:val="en" w:eastAsia="en-US"/>
        </w:rPr>
        <w:t>are expected to exceed one hundred dollars ($100.00).</w:t>
      </w:r>
    </w:p>
    <w:p w:rsidR="00494811" w:rsidRPr="00494811" w:rsidRDefault="00494811" w:rsidP="002C39E0">
      <w:pPr>
        <w:suppressAutoHyphens w:val="0"/>
        <w:autoSpaceDE w:val="0"/>
        <w:autoSpaceDN w:val="0"/>
        <w:adjustRightInd w:val="0"/>
        <w:jc w:val="left"/>
        <w:rPr>
          <w:rFonts w:ascii="Garamond" w:hAnsi="Garamond"/>
          <w:color w:val="000000"/>
          <w:spacing w:val="0"/>
          <w:sz w:val="24"/>
          <w:szCs w:val="24"/>
          <w:lang w:eastAsia="en-US"/>
        </w:rPr>
      </w:pPr>
    </w:p>
    <w:sectPr w:rsidR="00494811" w:rsidRPr="00494811" w:rsidSect="004C3F98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D663D"/>
    <w:multiLevelType w:val="hybridMultilevel"/>
    <w:tmpl w:val="BBE83C94"/>
    <w:lvl w:ilvl="0" w:tplc="6E60D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F"/>
    <w:rsid w:val="000230C9"/>
    <w:rsid w:val="0003507F"/>
    <w:rsid w:val="0003606F"/>
    <w:rsid w:val="00044C5D"/>
    <w:rsid w:val="000B58C3"/>
    <w:rsid w:val="000C1C0B"/>
    <w:rsid w:val="000C1F86"/>
    <w:rsid w:val="000C2149"/>
    <w:rsid w:val="000E33AA"/>
    <w:rsid w:val="001835AC"/>
    <w:rsid w:val="00190739"/>
    <w:rsid w:val="001A5D4C"/>
    <w:rsid w:val="001B6463"/>
    <w:rsid w:val="00215F88"/>
    <w:rsid w:val="0025759C"/>
    <w:rsid w:val="002B0D1B"/>
    <w:rsid w:val="002B3E87"/>
    <w:rsid w:val="002C1F60"/>
    <w:rsid w:val="002C39E0"/>
    <w:rsid w:val="00311836"/>
    <w:rsid w:val="00320472"/>
    <w:rsid w:val="00330715"/>
    <w:rsid w:val="00336302"/>
    <w:rsid w:val="00352E20"/>
    <w:rsid w:val="00373B95"/>
    <w:rsid w:val="004438A8"/>
    <w:rsid w:val="00457219"/>
    <w:rsid w:val="00494811"/>
    <w:rsid w:val="00497E2A"/>
    <w:rsid w:val="004A0D26"/>
    <w:rsid w:val="004C3F98"/>
    <w:rsid w:val="004F159C"/>
    <w:rsid w:val="004F68FC"/>
    <w:rsid w:val="00506DF3"/>
    <w:rsid w:val="00567BD0"/>
    <w:rsid w:val="00571E2A"/>
    <w:rsid w:val="00575F69"/>
    <w:rsid w:val="0058199C"/>
    <w:rsid w:val="005D6D5E"/>
    <w:rsid w:val="00601C9E"/>
    <w:rsid w:val="00651286"/>
    <w:rsid w:val="00677FD4"/>
    <w:rsid w:val="00691FFE"/>
    <w:rsid w:val="00692935"/>
    <w:rsid w:val="00697DD6"/>
    <w:rsid w:val="006D5E5A"/>
    <w:rsid w:val="006E4DBF"/>
    <w:rsid w:val="00711174"/>
    <w:rsid w:val="00713B6D"/>
    <w:rsid w:val="00792A36"/>
    <w:rsid w:val="007C0745"/>
    <w:rsid w:val="007F569E"/>
    <w:rsid w:val="007F6F95"/>
    <w:rsid w:val="008150AF"/>
    <w:rsid w:val="00841B21"/>
    <w:rsid w:val="008910D0"/>
    <w:rsid w:val="008C65B0"/>
    <w:rsid w:val="008D04AB"/>
    <w:rsid w:val="008F3A9D"/>
    <w:rsid w:val="008F4073"/>
    <w:rsid w:val="00925304"/>
    <w:rsid w:val="00943EA4"/>
    <w:rsid w:val="00955E14"/>
    <w:rsid w:val="00995521"/>
    <w:rsid w:val="009A394F"/>
    <w:rsid w:val="009D5A12"/>
    <w:rsid w:val="00A16B34"/>
    <w:rsid w:val="00A25924"/>
    <w:rsid w:val="00A34975"/>
    <w:rsid w:val="00A4524B"/>
    <w:rsid w:val="00A703D0"/>
    <w:rsid w:val="00A765C8"/>
    <w:rsid w:val="00AC1AE2"/>
    <w:rsid w:val="00AD428E"/>
    <w:rsid w:val="00AD757C"/>
    <w:rsid w:val="00AF2F00"/>
    <w:rsid w:val="00B00A04"/>
    <w:rsid w:val="00B2353C"/>
    <w:rsid w:val="00B60054"/>
    <w:rsid w:val="00B846B6"/>
    <w:rsid w:val="00BA340A"/>
    <w:rsid w:val="00BA79C4"/>
    <w:rsid w:val="00BD245A"/>
    <w:rsid w:val="00BE0EC1"/>
    <w:rsid w:val="00C12866"/>
    <w:rsid w:val="00C37A44"/>
    <w:rsid w:val="00C74941"/>
    <w:rsid w:val="00CD2EC3"/>
    <w:rsid w:val="00D059C7"/>
    <w:rsid w:val="00D33DAC"/>
    <w:rsid w:val="00D3689F"/>
    <w:rsid w:val="00D56103"/>
    <w:rsid w:val="00D74BA1"/>
    <w:rsid w:val="00D8380F"/>
    <w:rsid w:val="00D83961"/>
    <w:rsid w:val="00D95325"/>
    <w:rsid w:val="00DC6063"/>
    <w:rsid w:val="00DE7430"/>
    <w:rsid w:val="00E11B1C"/>
    <w:rsid w:val="00E66375"/>
    <w:rsid w:val="00E906FF"/>
    <w:rsid w:val="00EA4618"/>
    <w:rsid w:val="00EB09A9"/>
    <w:rsid w:val="00EC7BCC"/>
    <w:rsid w:val="00EE7C18"/>
    <w:rsid w:val="00EF7CC3"/>
    <w:rsid w:val="00F02F28"/>
    <w:rsid w:val="00F053CA"/>
    <w:rsid w:val="00F53AB4"/>
    <w:rsid w:val="00F65D83"/>
    <w:rsid w:val="00F878AB"/>
    <w:rsid w:val="00F9118F"/>
    <w:rsid w:val="00F91898"/>
    <w:rsid w:val="00FD6D2A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F9210-799E-4D80-BD23-708DB7A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18"/>
    <w:pPr>
      <w:suppressAutoHyphens/>
      <w:jc w:val="both"/>
    </w:pPr>
    <w:rPr>
      <w:rFonts w:ascii="Arial" w:hAnsi="Arial"/>
      <w:spacing w:val="-5"/>
      <w:lang w:eastAsia="ar-SA"/>
    </w:rPr>
  </w:style>
  <w:style w:type="paragraph" w:styleId="Heading1">
    <w:name w:val="heading 1"/>
    <w:basedOn w:val="HeadingBase"/>
    <w:next w:val="BodyText"/>
    <w:qFormat/>
    <w:rsid w:val="00EE7C18"/>
    <w:pPr>
      <w:tabs>
        <w:tab w:val="num" w:pos="0"/>
      </w:tabs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E7C18"/>
    <w:pPr>
      <w:tabs>
        <w:tab w:val="num" w:pos="0"/>
      </w:tabs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EE7C18"/>
    <w:pPr>
      <w:tabs>
        <w:tab w:val="num" w:pos="0"/>
      </w:tabs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EE7C18"/>
    <w:pPr>
      <w:tabs>
        <w:tab w:val="num" w:pos="0"/>
      </w:tabs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EE7C18"/>
    <w:pPr>
      <w:tabs>
        <w:tab w:val="num" w:pos="0"/>
      </w:tabs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EE7C18"/>
    <w:pPr>
      <w:tabs>
        <w:tab w:val="num" w:pos="0"/>
      </w:tabs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EE7C18"/>
    <w:pPr>
      <w:keepNext/>
      <w:tabs>
        <w:tab w:val="num" w:pos="0"/>
      </w:tabs>
      <w:outlineLvl w:val="6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18"/>
  </w:style>
  <w:style w:type="character" w:customStyle="1" w:styleId="WW8Num2z0">
    <w:name w:val="WW8Num2z0"/>
    <w:rsid w:val="00EE7C18"/>
    <w:rPr>
      <w:rFonts w:ascii="Symbol" w:hAnsi="Symbol"/>
    </w:rPr>
  </w:style>
  <w:style w:type="character" w:customStyle="1" w:styleId="WW8Num3z0">
    <w:name w:val="WW8Num3z0"/>
    <w:rsid w:val="00EE7C18"/>
    <w:rPr>
      <w:rFonts w:ascii="Wingdings" w:hAnsi="Wingdings"/>
    </w:rPr>
  </w:style>
  <w:style w:type="character" w:styleId="Hyperlink">
    <w:name w:val="Hyperlink"/>
    <w:basedOn w:val="DefaultParagraphFont"/>
    <w:semiHidden/>
    <w:rsid w:val="00EE7C18"/>
    <w:rPr>
      <w:color w:val="0000FF"/>
      <w:u w:val="single"/>
    </w:rPr>
  </w:style>
  <w:style w:type="character" w:styleId="Emphasis">
    <w:name w:val="Emphasis"/>
    <w:qFormat/>
    <w:rsid w:val="00EE7C18"/>
    <w:rPr>
      <w:rFonts w:ascii="Arial Black" w:hAnsi="Arial Black"/>
      <w:sz w:val="18"/>
    </w:rPr>
  </w:style>
  <w:style w:type="character" w:customStyle="1" w:styleId="Slogan">
    <w:name w:val="Slogan"/>
    <w:basedOn w:val="DefaultParagraphFont"/>
    <w:rsid w:val="00EE7C18"/>
    <w:rPr>
      <w:rFonts w:ascii="Arial Black" w:hAnsi="Arial Black"/>
      <w:sz w:val="18"/>
    </w:rPr>
  </w:style>
  <w:style w:type="paragraph" w:customStyle="1" w:styleId="Heading">
    <w:name w:val="Heading"/>
    <w:basedOn w:val="Normal"/>
    <w:next w:val="BodyText"/>
    <w:rsid w:val="00EE7C1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EE7C18"/>
    <w:pPr>
      <w:spacing w:after="220" w:line="220" w:lineRule="atLeast"/>
    </w:pPr>
  </w:style>
  <w:style w:type="paragraph" w:styleId="List">
    <w:name w:val="List"/>
    <w:basedOn w:val="BodyText"/>
    <w:semiHidden/>
    <w:rsid w:val="00EE7C18"/>
    <w:pPr>
      <w:ind w:left="360" w:hanging="360"/>
    </w:pPr>
  </w:style>
  <w:style w:type="paragraph" w:styleId="Caption">
    <w:name w:val="caption"/>
    <w:basedOn w:val="Normal"/>
    <w:qFormat/>
    <w:rsid w:val="00EE7C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E7C18"/>
    <w:pPr>
      <w:suppressLineNumbers/>
    </w:pPr>
    <w:rPr>
      <w:rFonts w:cs="Tahoma"/>
    </w:rPr>
  </w:style>
  <w:style w:type="paragraph" w:customStyle="1" w:styleId="HeadingBase">
    <w:name w:val="Heading Base"/>
    <w:basedOn w:val="Normal"/>
    <w:next w:val="BodyText"/>
    <w:rsid w:val="00EE7C18"/>
    <w:pPr>
      <w:keepNext/>
      <w:keepLines/>
      <w:spacing w:line="220" w:lineRule="atLeast"/>
    </w:pPr>
    <w:rPr>
      <w:rFonts w:ascii="Arial Black" w:hAnsi="Arial Black"/>
      <w:spacing w:val="-10"/>
      <w:kern w:val="1"/>
    </w:rPr>
  </w:style>
  <w:style w:type="paragraph" w:styleId="Date">
    <w:name w:val="Date"/>
    <w:basedOn w:val="Normal"/>
    <w:next w:val="InsideAddressName"/>
    <w:rsid w:val="00EE7C18"/>
    <w:pPr>
      <w:spacing w:after="220" w:line="220" w:lineRule="atLeast"/>
    </w:pPr>
  </w:style>
  <w:style w:type="paragraph" w:customStyle="1" w:styleId="InsideAddress">
    <w:name w:val="Inside Address"/>
    <w:basedOn w:val="Normal"/>
    <w:rsid w:val="00EE7C18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EE7C18"/>
    <w:pPr>
      <w:spacing w:before="220"/>
    </w:pPr>
  </w:style>
  <w:style w:type="paragraph" w:styleId="Salutation">
    <w:name w:val="Salutation"/>
    <w:basedOn w:val="Normal"/>
    <w:next w:val="SubjectLine"/>
    <w:rsid w:val="00EE7C18"/>
    <w:pPr>
      <w:spacing w:before="220" w:after="220" w:line="220" w:lineRule="atLeast"/>
      <w:jc w:val="left"/>
    </w:pPr>
  </w:style>
  <w:style w:type="paragraph" w:styleId="Closing">
    <w:name w:val="Closing"/>
    <w:basedOn w:val="Normal"/>
    <w:next w:val="Signature"/>
    <w:rsid w:val="00EE7C18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EE7C18"/>
    <w:pPr>
      <w:keepNext/>
      <w:spacing w:before="880" w:line="22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EE7C18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EE7C18"/>
    <w:pPr>
      <w:spacing w:before="0"/>
    </w:pPr>
  </w:style>
  <w:style w:type="paragraph" w:customStyle="1" w:styleId="ReferenceInitials">
    <w:name w:val="Reference Initials"/>
    <w:basedOn w:val="Normal"/>
    <w:next w:val="Enclosure"/>
    <w:rsid w:val="00EE7C18"/>
    <w:pPr>
      <w:keepNext/>
      <w:keepLines/>
      <w:spacing w:before="220" w:line="220" w:lineRule="atLeast"/>
    </w:pPr>
  </w:style>
  <w:style w:type="paragraph" w:customStyle="1" w:styleId="AttentionLine">
    <w:name w:val="Attention Line"/>
    <w:basedOn w:val="Normal"/>
    <w:next w:val="Salutation"/>
    <w:rsid w:val="00EE7C18"/>
    <w:pPr>
      <w:spacing w:before="220" w:after="220" w:line="220" w:lineRule="atLeast"/>
    </w:pPr>
  </w:style>
  <w:style w:type="paragraph" w:customStyle="1" w:styleId="CcList">
    <w:name w:val="Cc List"/>
    <w:basedOn w:val="Normal"/>
    <w:rsid w:val="00EE7C18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rsid w:val="00EE7C18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Enclosure">
    <w:name w:val="Enclosure"/>
    <w:basedOn w:val="Normal"/>
    <w:next w:val="CcList"/>
    <w:rsid w:val="00EE7C18"/>
    <w:pPr>
      <w:keepNext/>
      <w:keepLines/>
      <w:spacing w:after="220" w:line="220" w:lineRule="atLeast"/>
    </w:pPr>
  </w:style>
  <w:style w:type="paragraph" w:customStyle="1" w:styleId="MailingInstructions">
    <w:name w:val="Mailing Instructions"/>
    <w:basedOn w:val="Normal"/>
    <w:next w:val="InsideAddressName"/>
    <w:rsid w:val="00EE7C18"/>
    <w:pPr>
      <w:spacing w:after="220" w:line="220" w:lineRule="atLeast"/>
    </w:pPr>
    <w:rPr>
      <w:caps/>
    </w:rPr>
  </w:style>
  <w:style w:type="paragraph" w:customStyle="1" w:styleId="ReferenceLine">
    <w:name w:val="Reference Line"/>
    <w:basedOn w:val="Normal"/>
    <w:next w:val="MailingInstructions"/>
    <w:rsid w:val="00EE7C18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EE7C18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ubjectLine">
    <w:name w:val="Subject Line"/>
    <w:basedOn w:val="Normal"/>
    <w:next w:val="BodyText"/>
    <w:rsid w:val="00EE7C1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EE7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C18"/>
    <w:pPr>
      <w:tabs>
        <w:tab w:val="center" w:pos="4320"/>
        <w:tab w:val="right" w:pos="8640"/>
      </w:tabs>
    </w:pPr>
  </w:style>
  <w:style w:type="paragraph" w:styleId="ListBullet">
    <w:name w:val="List Bullet"/>
    <w:basedOn w:val="List"/>
    <w:rsid w:val="00EE7C18"/>
    <w:pPr>
      <w:ind w:left="0" w:firstLine="0"/>
    </w:pPr>
  </w:style>
  <w:style w:type="paragraph" w:styleId="ListNumber">
    <w:name w:val="List Number"/>
    <w:basedOn w:val="BodyText"/>
    <w:rsid w:val="00EE7C18"/>
  </w:style>
  <w:style w:type="paragraph" w:styleId="BalloonText">
    <w:name w:val="Balloon Text"/>
    <w:basedOn w:val="Normal"/>
    <w:rsid w:val="00EE7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10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39E0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49481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AE8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2159">
                                          <w:marLeft w:val="29"/>
                                          <w:marRight w:val="0"/>
                                          <w:marTop w:val="1"/>
                                          <w:marBottom w:val="0"/>
                                          <w:divBdr>
                                            <w:top w:val="single" w:sz="24" w:space="12" w:color="3F74A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4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8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1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736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1964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4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enrecords.state.pa.us/portal/server.pt/community/open_records/4434/fees/481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records.state.pa.us/portal/server.pt/community/open_records/4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C833-17A7-4040-B547-A2DF3FCD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2100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mailto:pvma@cvn.net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3</cp:revision>
  <cp:lastPrinted>2015-04-16T17:27:00Z</cp:lastPrinted>
  <dcterms:created xsi:type="dcterms:W3CDTF">2015-04-16T19:24:00Z</dcterms:created>
  <dcterms:modified xsi:type="dcterms:W3CDTF">2015-06-10T14:34:00Z</dcterms:modified>
</cp:coreProperties>
</file>